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Datos Generales</w:t>
      </w:r>
    </w:p>
    <w:tbl>
      <w:tblPr>
        <w:tblStyle w:val="Table1"/>
        <w:tblW w:w="13815.0" w:type="dxa"/>
        <w:jc w:val="left"/>
        <w:tblInd w:w="-90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55"/>
        <w:gridCol w:w="2160"/>
        <w:gridCol w:w="2160"/>
        <w:gridCol w:w="6540"/>
        <w:tblGridChange w:id="0">
          <w:tblGrid>
            <w:gridCol w:w="2955"/>
            <w:gridCol w:w="2160"/>
            <w:gridCol w:w="2160"/>
            <w:gridCol w:w="654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Fecha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Lugar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Auditor líder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Representante del área auditada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Resumen de Hallazgos</w:t>
      </w:r>
    </w:p>
    <w:tbl>
      <w:tblPr>
        <w:tblStyle w:val="Table2"/>
        <w:tblW w:w="13785.0" w:type="dxa"/>
        <w:jc w:val="left"/>
        <w:tblInd w:w="-88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05"/>
        <w:gridCol w:w="1725"/>
        <w:gridCol w:w="1725"/>
        <w:gridCol w:w="1725"/>
        <w:gridCol w:w="6105"/>
        <w:tblGridChange w:id="0">
          <w:tblGrid>
            <w:gridCol w:w="2505"/>
            <w:gridCol w:w="1725"/>
            <w:gridCol w:w="1725"/>
            <w:gridCol w:w="1725"/>
            <w:gridCol w:w="610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Tipo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Descripción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Acción propuesta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Responsable del área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Plazo de cumplimiento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Style w:val="Heading2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2"/>
        <w:rPr>
          <w:color w:val="6fa8dc"/>
        </w:rPr>
      </w:pPr>
      <w:r w:rsidDel="00000000" w:rsidR="00000000" w:rsidRPr="00000000">
        <w:rPr>
          <w:color w:val="6fa8dc"/>
          <w:rtl w:val="0"/>
        </w:rPr>
        <w:t xml:space="preserve">Instructivo de llenado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• Debe firmarse por ambas partes al finalizar la reunión de cierre.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• Incluye los acuerdos y compromisos derivados de los hallazgos.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• Adjunta este documento al expediente de la auditoría.</w:t>
      </w:r>
    </w:p>
    <w:sectPr>
      <w:headerReference r:id="rId7" w:type="default"/>
      <w:pgSz w:h="12240" w:w="15840" w:orient="landscape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widowControl w:val="0"/>
      <w:spacing w:after="0" w:lineRule="auto"/>
      <w:rPr>
        <w:rFonts w:ascii="Arial" w:cs="Arial" w:eastAsia="Arial" w:hAnsi="Arial"/>
        <w:b w:val="1"/>
        <w:bCs w:val="1"/>
      </w:rPr>
    </w:pPr>
    <w:r w:rsidDel="00000000" w:rsidR="00000000" w:rsidRPr="00000000">
      <w:rPr>
        <w:rtl w:val="0"/>
      </w:rPr>
    </w:r>
  </w:p>
  <w:tbl>
    <w:tblPr>
      <w:tblStyle w:val="Table3"/>
      <w:tblW w:w="10440.0" w:type="dxa"/>
      <w:jc w:val="center"/>
      <w:tblLayout w:type="fixed"/>
      <w:tblLook w:val="0400"/>
    </w:tblPr>
    <w:tblGrid>
      <w:gridCol w:w="1820"/>
      <w:gridCol w:w="5960"/>
      <w:gridCol w:w="2660"/>
      <w:tblGridChange w:id="0">
        <w:tblGrid>
          <w:gridCol w:w="1820"/>
          <w:gridCol w:w="5960"/>
          <w:gridCol w:w="2660"/>
        </w:tblGrid>
      </w:tblGridChange>
    </w:tblGrid>
    <w:tr>
      <w:trPr>
        <w:cantSplit w:val="0"/>
        <w:trHeight w:val="552" w:hRule="atLeast"/>
        <w:tblHeader w:val="0"/>
      </w:trPr>
      <w:tc>
        <w:tcPr>
          <w:vMerge w:val="restart"/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42">
          <w:pPr>
            <w:spacing w:after="0" w:line="240" w:lineRule="auto"/>
            <w:rPr>
              <w:rFonts w:ascii="Arial" w:cs="Arial" w:eastAsia="Arial" w:hAnsi="Arial"/>
              <w:b w:val="1"/>
              <w:bCs w:val="1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29844</wp:posOffset>
                </wp:positionH>
                <wp:positionV relativeFrom="paragraph">
                  <wp:posOffset>0</wp:posOffset>
                </wp:positionV>
                <wp:extent cx="857250" cy="85725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7250" cy="8572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43">
          <w:pPr>
            <w:spacing w:after="0" w:line="240" w:lineRule="auto"/>
            <w:jc w:val="center"/>
            <w:rPr>
              <w:rFonts w:ascii="Arial" w:cs="Arial" w:eastAsia="Arial" w:hAnsi="Arial"/>
              <w:b w:val="1"/>
              <w:bCs w:val="1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rtl w:val="0"/>
            </w:rPr>
            <w:t xml:space="preserve">Escuela Normal Oficial de León (ENOL)</w:t>
          </w:r>
        </w:p>
      </w:tc>
      <w:tc>
        <w:tcPr>
          <w:tcBorders>
            <w:top w:color="000000" w:space="0" w:sz="6" w:val="single"/>
            <w:left w:color="000000" w:space="0" w:sz="6" w:val="single"/>
            <w:bottom w:color="000000" w:space="0" w:sz="6" w:val="single"/>
            <w:right w:color="000000" w:space="0" w:sz="6" w:val="single"/>
          </w:tcBorders>
          <w:shd w:fill="ffffff" w:val="clear"/>
        </w:tcPr>
        <w:p w:rsidR="00000000" w:rsidDel="00000000" w:rsidP="00000000" w:rsidRDefault="00000000" w:rsidRPr="00000000" w14:paraId="00000044">
          <w:pPr>
            <w:spacing w:after="0" w:line="240" w:lineRule="auto"/>
            <w:jc w:val="both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Código:</w:t>
          </w: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 FO-E-PL-14-14</w:t>
          </w:r>
        </w:p>
        <w:p w:rsidR="00000000" w:rsidDel="00000000" w:rsidP="00000000" w:rsidRDefault="00000000" w:rsidRPr="00000000" w14:paraId="00000045">
          <w:pPr>
            <w:spacing w:after="0" w:line="240" w:lineRule="auto"/>
            <w:jc w:val="both"/>
            <w:rPr>
              <w:rFonts w:ascii="Arial" w:cs="Arial" w:eastAsia="Arial" w:hAnsi="Arial"/>
              <w:sz w:val="18"/>
              <w:szCs w:val="18"/>
            </w:rPr>
          </w:pPr>
          <w:bookmarkStart w:colFirst="0" w:colLast="0" w:name="_heading=h.gjdgxs" w:id="0"/>
          <w:bookmarkEnd w:id="0"/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Rev: 0</w:t>
          </w:r>
        </w:p>
        <w:p w:rsidR="00000000" w:rsidDel="00000000" w:rsidP="00000000" w:rsidRDefault="00000000" w:rsidRPr="00000000" w14:paraId="00000046">
          <w:pPr>
            <w:spacing w:after="0" w:line="240" w:lineRule="auto"/>
            <w:jc w:val="both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Fecha: 07/11/2025</w:t>
          </w:r>
        </w:p>
      </w:tc>
    </w:tr>
    <w:tr>
      <w:trPr>
        <w:cantSplit w:val="0"/>
        <w:trHeight w:val="708" w:hRule="atLeast"/>
        <w:tblHeader w:val="0"/>
      </w:trPr>
      <w:tc>
        <w:tcPr>
          <w:vMerge w:val="continue"/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47">
          <w:pPr>
            <w:widowControl w:val="0"/>
            <w:spacing w:after="0" w:line="276" w:lineRule="auto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48">
          <w:pPr>
            <w:widowControl w:val="0"/>
            <w:spacing w:after="0" w:lineRule="auto"/>
            <w:rPr>
              <w:rFonts w:ascii="Arial" w:cs="Arial" w:eastAsia="Arial" w:hAnsi="Arial"/>
              <w:b w:val="1"/>
              <w:bCs w:val="1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rtl w:val="0"/>
            </w:rPr>
            <w:t xml:space="preserve">Formato:</w:t>
          </w:r>
          <w:r w:rsidDel="00000000" w:rsidR="00000000" w:rsidRPr="00000000">
            <w:rPr>
              <w:rFonts w:ascii="Arial" w:cs="Arial" w:eastAsia="Arial" w:hAnsi="Arial"/>
              <w:rtl w:val="0"/>
            </w:rPr>
            <w:t xml:space="preserve"> Acta de Cierre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6" w:val="single"/>
            <w:bottom w:color="000000" w:space="0" w:sz="6" w:val="single"/>
            <w:right w:color="000000" w:space="0" w:sz="6" w:val="single"/>
          </w:tcBorders>
        </w:tcPr>
        <w:p w:rsidR="00000000" w:rsidDel="00000000" w:rsidP="00000000" w:rsidRDefault="00000000" w:rsidRPr="00000000" w14:paraId="00000049">
          <w:pPr>
            <w:tabs>
              <w:tab w:val="center" w:leader="none" w:pos="4419"/>
              <w:tab w:val="right" w:leader="none" w:pos="8838"/>
            </w:tabs>
            <w:spacing w:after="0" w:line="240" w:lineRule="auto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Página 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 de 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18"/>
              <w:szCs w:val="18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A">
    <w:pPr>
      <w:tabs>
        <w:tab w:val="center" w:leader="none" w:pos="4252"/>
        <w:tab w:val="right" w:leader="none" w:pos="8504"/>
      </w:tabs>
      <w:spacing w:after="0" w:line="240" w:lineRule="auto"/>
      <w:jc w:val="righ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I2OmJBrKNBcyxxCcnL6pCzyq5A==">CgMxLjAyCGguZ2pkZ3hzOAByITE0UjRoM1lGMVZDNUItNU1hOVZmYVIwa1hLcUM4UWVscQ==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